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E3" w:rsidRPr="00067850" w:rsidRDefault="00FE6BE3" w:rsidP="00FE6BE3">
      <w:pPr>
        <w:pStyle w:val="a3"/>
        <w:spacing w:before="28"/>
        <w:rPr>
          <w:rFonts w:ascii="Baskerville Old Face" w:hAnsi="Baskerville Old Face"/>
          <w:i/>
        </w:rPr>
      </w:pPr>
    </w:p>
    <w:p w:rsidR="001213C7" w:rsidRDefault="00FE6BE3" w:rsidP="001213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1213C7">
        <w:rPr>
          <w:rFonts w:ascii="Times New Roman" w:hAnsi="Times New Roman"/>
          <w:b/>
          <w:sz w:val="28"/>
          <w:szCs w:val="28"/>
        </w:rPr>
        <w:t>Информационно-аналитический отчет</w:t>
      </w:r>
    </w:p>
    <w:p w:rsidR="001213C7" w:rsidRDefault="001213C7" w:rsidP="001213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 квартал  2023 года мониторинга выполнения показателей создания и функционирования центров образования естественно-научной  направленностей Точка роста</w:t>
      </w:r>
      <w:r w:rsidR="004352CD">
        <w:rPr>
          <w:rFonts w:ascii="Times New Roman" w:hAnsi="Times New Roman"/>
          <w:b/>
          <w:sz w:val="28"/>
          <w:szCs w:val="28"/>
        </w:rPr>
        <w:t xml:space="preserve"> в МОУ «</w:t>
      </w:r>
      <w:proofErr w:type="spellStart"/>
      <w:r w:rsidR="004352CD">
        <w:rPr>
          <w:rFonts w:ascii="Times New Roman" w:hAnsi="Times New Roman"/>
          <w:b/>
          <w:sz w:val="28"/>
          <w:szCs w:val="28"/>
        </w:rPr>
        <w:t>Сторожевская</w:t>
      </w:r>
      <w:proofErr w:type="spellEnd"/>
      <w:r w:rsidR="004352CD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4352CD" w:rsidRDefault="004352CD" w:rsidP="001213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3C7" w:rsidRDefault="001213C7" w:rsidP="00121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352CD">
        <w:rPr>
          <w:rStyle w:val="markedcontent"/>
          <w:rFonts w:ascii="Times New Roman" w:hAnsi="Times New Roman"/>
          <w:sz w:val="28"/>
          <w:szCs w:val="28"/>
        </w:rPr>
        <w:t xml:space="preserve"> 2023 – 2024 учебном году в МОУ «</w:t>
      </w:r>
      <w:proofErr w:type="spellStart"/>
      <w:r w:rsidR="004352CD">
        <w:rPr>
          <w:rStyle w:val="markedcontent"/>
          <w:rFonts w:ascii="Times New Roman" w:hAnsi="Times New Roman"/>
          <w:sz w:val="28"/>
          <w:szCs w:val="28"/>
        </w:rPr>
        <w:t>Сторожевская</w:t>
      </w:r>
      <w:proofErr w:type="spellEnd"/>
      <w:r w:rsidR="004352CD">
        <w:rPr>
          <w:rStyle w:val="markedcontent"/>
          <w:rFonts w:ascii="Times New Roman" w:hAnsi="Times New Roman"/>
          <w:sz w:val="28"/>
          <w:szCs w:val="28"/>
        </w:rPr>
        <w:t xml:space="preserve">  СОШ</w:t>
      </w:r>
      <w:r>
        <w:rPr>
          <w:rStyle w:val="markedcontent"/>
          <w:rFonts w:ascii="Times New Roman" w:hAnsi="Times New Roman"/>
          <w:sz w:val="28"/>
          <w:szCs w:val="28"/>
        </w:rPr>
        <w:t>» продолжает функционировать центр образования «Т</w:t>
      </w:r>
      <w:r w:rsidR="005E6132">
        <w:rPr>
          <w:rStyle w:val="markedcontent"/>
          <w:rFonts w:ascii="Times New Roman" w:hAnsi="Times New Roman"/>
          <w:sz w:val="28"/>
          <w:szCs w:val="28"/>
        </w:rPr>
        <w:t xml:space="preserve">очка Роста» цифровой и гуманитарной </w:t>
      </w:r>
      <w:r>
        <w:rPr>
          <w:rStyle w:val="markedcontent"/>
          <w:rFonts w:ascii="Times New Roman" w:hAnsi="Times New Roman"/>
          <w:sz w:val="28"/>
          <w:szCs w:val="28"/>
        </w:rPr>
        <w:t xml:space="preserve">направленности. </w:t>
      </w:r>
      <w:r>
        <w:rPr>
          <w:rStyle w:val="markedcontent"/>
          <w:rFonts w:ascii="Times New Roman" w:hAnsi="Times New Roman"/>
          <w:sz w:val="28"/>
          <w:szCs w:val="28"/>
        </w:rPr>
        <w:tab/>
        <w:t xml:space="preserve">Функционирует </w:t>
      </w:r>
      <w:r>
        <w:rPr>
          <w:rStyle w:val="markedcontent"/>
          <w:rFonts w:ascii="Times New Roman" w:hAnsi="Times New Roman"/>
          <w:sz w:val="28"/>
          <w:szCs w:val="28"/>
        </w:rPr>
        <w:tab/>
        <w:t>необходимая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нормативно-правовая база.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6132" w:rsidRPr="005E6132" w:rsidRDefault="001213C7" w:rsidP="005E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широко и эффективно используется оборудование для организации образовательного процесса и внеурочной деятельности по </w:t>
      </w:r>
      <w:r w:rsidR="005E6132">
        <w:rPr>
          <w:rFonts w:ascii="Times New Roman" w:hAnsi="Times New Roman"/>
          <w:sz w:val="28"/>
          <w:szCs w:val="28"/>
        </w:rPr>
        <w:t xml:space="preserve">ОБЖ, технологии, </w:t>
      </w:r>
      <w:proofErr w:type="spellStart"/>
      <w:r w:rsidR="005E6132">
        <w:rPr>
          <w:rFonts w:ascii="Times New Roman" w:hAnsi="Times New Roman"/>
          <w:sz w:val="28"/>
          <w:szCs w:val="28"/>
        </w:rPr>
        <w:t>профобучение</w:t>
      </w:r>
      <w:proofErr w:type="spellEnd"/>
      <w:r w:rsidR="005E6132">
        <w:rPr>
          <w:rFonts w:ascii="Times New Roman" w:hAnsi="Times New Roman"/>
          <w:sz w:val="28"/>
          <w:szCs w:val="28"/>
        </w:rPr>
        <w:t xml:space="preserve"> и т.д. 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бучающиеся школы на новом оборудовании прод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>олжают осваивать предмет «ОБЖ», «Информатику», «Технологию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E6132" w:rsidRPr="005E6132">
        <w:rPr>
          <w:rFonts w:ascii="Times New Roman" w:hAnsi="Times New Roman" w:cs="Times New Roman"/>
          <w:sz w:val="28"/>
          <w:szCs w:val="28"/>
        </w:rPr>
        <w:t xml:space="preserve">Так же оборудованием центра пользуются учащиеся школы на уроках химии, биологии, математики, русского и </w:t>
      </w:r>
      <w:proofErr w:type="spellStart"/>
      <w:r w:rsidR="005E6132" w:rsidRPr="005E613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5E6132" w:rsidRPr="005E6132">
        <w:rPr>
          <w:rFonts w:ascii="Times New Roman" w:hAnsi="Times New Roman" w:cs="Times New Roman"/>
          <w:sz w:val="28"/>
          <w:szCs w:val="28"/>
        </w:rPr>
        <w:t xml:space="preserve"> языков. </w:t>
      </w:r>
    </w:p>
    <w:p w:rsidR="001213C7" w:rsidRPr="005E6132" w:rsidRDefault="001213C7" w:rsidP="00121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Широко используется оборудование для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по профориентации, шашкам, шахматам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Проходят занятия и </w:t>
      </w:r>
      <w:proofErr w:type="spellStart"/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>Сторожевских</w:t>
      </w:r>
      <w:proofErr w:type="spellEnd"/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кадет.</w:t>
      </w:r>
    </w:p>
    <w:p w:rsidR="001213C7" w:rsidRDefault="001213C7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 1 сентября 2023 – 2024 учебного года в Центре реализуются  следующие курсы внеурочной деятельности:</w:t>
      </w:r>
    </w:p>
    <w:p w:rsidR="001213C7" w:rsidRDefault="00BC4AD2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>«Вожатый</w:t>
      </w:r>
      <w:r w:rsidR="001213C7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>10-11</w:t>
      </w:r>
      <w:r w:rsidR="001213C7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>ассах, руководитель Канева Е.В.</w:t>
      </w:r>
    </w:p>
    <w:p w:rsidR="001213C7" w:rsidRDefault="005E6132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«Шашки</w:t>
      </w:r>
      <w:r w:rsidR="001213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«Шахматы»  в 5-11</w:t>
      </w:r>
      <w:r w:rsidR="001213C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лассах, руководитель Сидоркин В.В.</w:t>
      </w:r>
    </w:p>
    <w:p w:rsidR="00BC4AD2" w:rsidRDefault="00BC4AD2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проходят занятия по робототехнике (через ЦДО).  Занятия проводит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Игушева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</w:p>
    <w:p w:rsidR="001213C7" w:rsidRDefault="001213C7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 используется инфраструктура Центра и во внеурочное время. </w:t>
      </w:r>
    </w:p>
    <w:p w:rsidR="001213C7" w:rsidRDefault="001213C7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базе центра «Точка роста» используются цифровые образовательные</w:t>
      </w:r>
    </w:p>
    <w:p w:rsidR="001213C7" w:rsidRDefault="001213C7" w:rsidP="001213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платформы –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Я.Класс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«Российская электронная школа». Функционирование Центра «Точка роста» предполагает информационную открытость. С этой целью на сайте школы создан раздел «Точка Роста», в котором можно найти информацию о деятельности Центра</w:t>
      </w:r>
      <w:r w:rsidR="005E61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1213C7" w:rsidRDefault="001213C7" w:rsidP="001213C7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Учителя, работающие в образовательном центре «Точка Роста» принимают  самое  активное участие в вебинарах, ВКС, конференциях, семинарах и т.д.:</w:t>
      </w:r>
    </w:p>
    <w:p w:rsidR="00757978" w:rsidRPr="00757978" w:rsidRDefault="00757978" w:rsidP="00757978">
      <w:pPr>
        <w:ind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центра проводились </w:t>
      </w:r>
      <w:r w:rsidRPr="00757978">
        <w:rPr>
          <w:rFonts w:ascii="Times New Roman" w:hAnsi="Times New Roman" w:cs="Times New Roman"/>
          <w:sz w:val="28"/>
          <w:szCs w:val="28"/>
        </w:rPr>
        <w:t xml:space="preserve"> консультации для обуч</w:t>
      </w:r>
      <w:r>
        <w:rPr>
          <w:rFonts w:ascii="Times New Roman" w:hAnsi="Times New Roman" w:cs="Times New Roman"/>
          <w:sz w:val="28"/>
          <w:szCs w:val="28"/>
        </w:rPr>
        <w:t>ающихся по различным предметам, сдающих экзамены в сентябрьские сроки: по географии,  математике</w:t>
      </w:r>
      <w:r w:rsidRPr="00757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978" w:rsidRPr="00757978" w:rsidRDefault="00757978" w:rsidP="00757978">
      <w:pPr>
        <w:jc w:val="both"/>
        <w:rPr>
          <w:rFonts w:ascii="Times New Roman" w:hAnsi="Times New Roman" w:cs="Times New Roman"/>
          <w:sz w:val="28"/>
          <w:szCs w:val="28"/>
        </w:rPr>
      </w:pPr>
      <w:r w:rsidRPr="00757978">
        <w:rPr>
          <w:rFonts w:ascii="Times New Roman" w:hAnsi="Times New Roman" w:cs="Times New Roman"/>
          <w:sz w:val="28"/>
          <w:szCs w:val="28"/>
        </w:rPr>
        <w:t xml:space="preserve">         Согласно плана мероприятий проводятся различные марафоны, праздники, мастер-классы, конкурсы  и праздники. </w:t>
      </w:r>
    </w:p>
    <w:p w:rsidR="00757978" w:rsidRDefault="00757978" w:rsidP="00773A75">
      <w:pPr>
        <w:rPr>
          <w:sz w:val="28"/>
          <w:szCs w:val="28"/>
        </w:rPr>
      </w:pPr>
      <w:r>
        <w:rPr>
          <w:sz w:val="28"/>
          <w:szCs w:val="28"/>
        </w:rPr>
        <w:t xml:space="preserve">Все занятия по </w:t>
      </w:r>
      <w:proofErr w:type="spellStart"/>
      <w:r>
        <w:rPr>
          <w:sz w:val="28"/>
          <w:szCs w:val="28"/>
        </w:rPr>
        <w:t>Проектории</w:t>
      </w:r>
      <w:proofErr w:type="spellEnd"/>
      <w:r>
        <w:rPr>
          <w:sz w:val="28"/>
          <w:szCs w:val="28"/>
        </w:rPr>
        <w:t xml:space="preserve"> также проходят на базе центра.</w:t>
      </w:r>
    </w:p>
    <w:p w:rsidR="00D96886" w:rsidRPr="00757978" w:rsidRDefault="00757978" w:rsidP="00773A75">
      <w:pPr>
        <w:rPr>
          <w:sz w:val="28"/>
          <w:szCs w:val="28"/>
        </w:rPr>
      </w:pPr>
      <w:r w:rsidRPr="00757978">
        <w:rPr>
          <w:sz w:val="28"/>
          <w:szCs w:val="28"/>
        </w:rPr>
        <w:t>Занятость кабинетов Центра</w:t>
      </w:r>
    </w:p>
    <w:p w:rsidR="00BC4AD2" w:rsidRDefault="00BC4AD2" w:rsidP="00BC4AD2">
      <w:pPr>
        <w:rPr>
          <w:rFonts w:ascii="Times New Roman" w:hAnsi="Times New Roman" w:cs="Times New Roman"/>
          <w:szCs w:val="28"/>
        </w:rPr>
      </w:pPr>
    </w:p>
    <w:tbl>
      <w:tblPr>
        <w:tblW w:w="9583" w:type="dxa"/>
        <w:tblInd w:w="92" w:type="dxa"/>
        <w:tblLook w:val="04A0" w:firstRow="1" w:lastRow="0" w:firstColumn="1" w:lastColumn="0" w:noHBand="0" w:noVBand="1"/>
      </w:tblPr>
      <w:tblGrid>
        <w:gridCol w:w="2143"/>
        <w:gridCol w:w="2480"/>
        <w:gridCol w:w="2480"/>
        <w:gridCol w:w="2480"/>
      </w:tblGrid>
      <w:tr w:rsidR="00BC4AD2" w:rsidRPr="00757978" w:rsidTr="00EF04F7">
        <w:trPr>
          <w:trHeight w:val="2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D2" w:rsidRPr="00757978" w:rsidRDefault="00BC4AD2" w:rsidP="00BC4A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обучающихся в школе на 01.09.2023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обучающихся, использующих оборудование центра на уроках </w:t>
            </w:r>
          </w:p>
        </w:tc>
      </w:tr>
      <w:tr w:rsidR="00BC4AD2" w:rsidRPr="00757978" w:rsidTr="00EF04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2" w:rsidRPr="00757978" w:rsidRDefault="00BC4AD2" w:rsidP="00EF0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BC4AD2" w:rsidRPr="00757978" w:rsidTr="00EF04F7">
        <w:trPr>
          <w:trHeight w:val="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757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57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(88)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2" w:rsidRPr="00757978" w:rsidRDefault="00BC4AD2" w:rsidP="00EF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 классы (67)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2" w:rsidRPr="00757978" w:rsidRDefault="00BC4AD2" w:rsidP="00EF04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 классы (90)</w:t>
            </w:r>
          </w:p>
        </w:tc>
      </w:tr>
    </w:tbl>
    <w:p w:rsidR="00D96886" w:rsidRDefault="00D96886">
      <w:pPr>
        <w:rPr>
          <w:sz w:val="28"/>
          <w:szCs w:val="28"/>
        </w:rPr>
      </w:pPr>
    </w:p>
    <w:p w:rsidR="00757978" w:rsidRPr="00757978" w:rsidRDefault="007579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обучающихся среднего и старшего звена, в Центре занимаются и учащиеся младших классов. Там проходят уроки по технологии. </w:t>
      </w:r>
    </w:p>
    <w:p w:rsidR="00BC4AD2" w:rsidRDefault="00BC4AD2"/>
    <w:p w:rsidR="00F16C57" w:rsidRPr="00F16C57" w:rsidRDefault="00F16C57" w:rsidP="00F16C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C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Сведения о достижении показателей создания и функционирования центров образования цифровой и гуманитарной направленности по состоянию на 22 сентября  2023 года</w:t>
      </w:r>
    </w:p>
    <w:p w:rsidR="00D96886" w:rsidRDefault="00D96886"/>
    <w:p w:rsidR="00F16C57" w:rsidRPr="00E72BD8" w:rsidRDefault="00F16C57" w:rsidP="00F16C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tbl>
      <w:tblPr>
        <w:tblW w:w="94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684"/>
        <w:gridCol w:w="2607"/>
        <w:gridCol w:w="2308"/>
        <w:gridCol w:w="1418"/>
      </w:tblGrid>
      <w:tr w:rsidR="00F16C57" w:rsidRPr="00E72BD8" w:rsidTr="00EF04F7"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lang w:eastAsia="ru-RU"/>
              </w:rPr>
              <w:br w:type="page"/>
            </w:r>
            <w:r w:rsidRPr="00E72B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индикатора (показателя)</w:t>
            </w:r>
          </w:p>
        </w:tc>
        <w:tc>
          <w:tcPr>
            <w:tcW w:w="4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Достигнутое значение</w:t>
            </w:r>
          </w:p>
        </w:tc>
      </w:tr>
      <w:tr w:rsidR="00F16C57" w:rsidRPr="00E72BD8" w:rsidTr="00EF04F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6C57" w:rsidRPr="00E72BD8" w:rsidRDefault="00F16C57" w:rsidP="00EF04F7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6C57" w:rsidRPr="00E72BD8" w:rsidRDefault="00F16C57" w:rsidP="00EF04F7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6C57" w:rsidRPr="00E72BD8" w:rsidRDefault="00F16C57" w:rsidP="00EF04F7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16C57" w:rsidRPr="00E72BD8" w:rsidTr="00EF04F7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 из числа предметных областей «Естественнонаучные предметы»,  «Естественные науки», «Математика и информатика», «Обществознание и естествознание», «Технология» и (или) курсы внеурочной деятельности  </w:t>
            </w:r>
            <w:proofErr w:type="spellStart"/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общеинтеллектуальной</w:t>
            </w:r>
            <w:proofErr w:type="spellEnd"/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направленности с использованием средств обучения и воспитания Центра «Точка роста» </w:t>
            </w:r>
            <w:r w:rsidRPr="00E72BD8"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footnoteReference w:id="1"/>
            </w: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(человек)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198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198</w:t>
            </w:r>
          </w:p>
        </w:tc>
      </w:tr>
      <w:tr w:rsidR="00F16C57" w:rsidRPr="00E72BD8" w:rsidTr="003E06D9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72BD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  <w:r w:rsidRPr="00E72BD8">
              <w:rPr>
                <w:rFonts w:ascii="Times New Roman" w:hAnsi="Times New Roman" w:cs="Times New Roman"/>
                <w:color w:val="000000"/>
                <w:bdr w:val="none" w:sz="0" w:space="0" w:color="auto" w:frame="1"/>
                <w:vertAlign w:val="superscript"/>
              </w:rPr>
              <w:footnoteReference w:id="2"/>
            </w:r>
            <w:r w:rsidRPr="00E72BD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(человек)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3E06D9" w:rsidP="00EF04F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87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eastAsia="ru-RU"/>
              </w:rPr>
            </w:pPr>
          </w:p>
        </w:tc>
      </w:tr>
      <w:tr w:rsidR="00F16C57" w:rsidRPr="00E72BD8" w:rsidTr="00EF04F7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6C57" w:rsidRPr="00E72BD8" w:rsidRDefault="00F16C57" w:rsidP="00EF04F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 w:rsidRPr="00E72BD8"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footnoteReference w:id="3"/>
            </w:r>
            <w:r w:rsidRPr="00E72B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72BD8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3E06D9" w:rsidP="00EF04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6C57" w:rsidRPr="00E72BD8" w:rsidRDefault="003E06D9" w:rsidP="00EF04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6C57" w:rsidRPr="00E72BD8" w:rsidRDefault="00F16C57" w:rsidP="00EF04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6C57" w:rsidRPr="00E72BD8" w:rsidRDefault="00F16C57" w:rsidP="00F16C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C57" w:rsidRPr="00E72BD8" w:rsidRDefault="00F16C57" w:rsidP="00F16C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886" w:rsidRDefault="00D96886" w:rsidP="00D96886">
      <w:pPr>
        <w:jc w:val="both"/>
        <w:rPr>
          <w:rFonts w:ascii="Baskerville Old Face" w:hAnsi="Baskerville Old Face"/>
          <w:sz w:val="28"/>
          <w:szCs w:val="28"/>
          <w:lang w:eastAsia="en-US"/>
        </w:rPr>
      </w:pPr>
    </w:p>
    <w:p w:rsidR="00D96886" w:rsidRDefault="00D96886" w:rsidP="00D96886">
      <w:pPr>
        <w:jc w:val="both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D96886" w:rsidRPr="00542C11" w:rsidRDefault="00D96886" w:rsidP="00D96886">
      <w:pPr>
        <w:jc w:val="both"/>
        <w:rPr>
          <w:rFonts w:ascii="Baskerville Old Face" w:eastAsia="Times New Roman" w:hAnsi="Baskerville Old Face"/>
          <w:szCs w:val="28"/>
          <w:lang w:eastAsia="ru-RU"/>
        </w:rPr>
      </w:pPr>
    </w:p>
    <w:p w:rsidR="00D96886" w:rsidRPr="00542C11" w:rsidRDefault="00D96886" w:rsidP="00D96886">
      <w:pPr>
        <w:jc w:val="both"/>
        <w:rPr>
          <w:rFonts w:ascii="Baskerville Old Face" w:eastAsia="Calibri" w:hAnsi="Baskerville Old Face"/>
          <w:szCs w:val="28"/>
          <w:lang w:eastAsia="en-US"/>
        </w:rPr>
      </w:pPr>
    </w:p>
    <w:tbl>
      <w:tblPr>
        <w:tblW w:w="0" w:type="auto"/>
        <w:tblInd w:w="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76"/>
        <w:gridCol w:w="2510"/>
        <w:gridCol w:w="186"/>
        <w:gridCol w:w="2971"/>
      </w:tblGrid>
      <w:tr w:rsidR="00D96886" w:rsidRPr="00542C11" w:rsidTr="00D96886">
        <w:trPr>
          <w:trHeight w:val="284"/>
        </w:trPr>
        <w:tc>
          <w:tcPr>
            <w:tcW w:w="2835" w:type="dxa"/>
            <w:vAlign w:val="bottom"/>
            <w:hideMark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  <w:r w:rsidRPr="00542C11">
              <w:rPr>
                <w:rFonts w:ascii="Times New Roman" w:hAnsi="Times New Roman"/>
                <w:szCs w:val="28"/>
              </w:rPr>
              <w:t>Директор</w:t>
            </w:r>
          </w:p>
        </w:tc>
        <w:tc>
          <w:tcPr>
            <w:tcW w:w="76" w:type="dxa"/>
            <w:vAlign w:val="bottom"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</w:p>
        </w:tc>
        <w:tc>
          <w:tcPr>
            <w:tcW w:w="186" w:type="dxa"/>
            <w:vAlign w:val="bottom"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6886" w:rsidRPr="00542C11" w:rsidRDefault="00CB1223">
            <w:pPr>
              <w:spacing w:after="20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542C11">
              <w:rPr>
                <w:rFonts w:ascii="Times New Roman" w:hAnsi="Times New Roman" w:cs="Times New Roman"/>
                <w:szCs w:val="28"/>
                <w:lang w:eastAsia="en-US"/>
              </w:rPr>
              <w:t>С.М. Попова</w:t>
            </w:r>
          </w:p>
        </w:tc>
      </w:tr>
      <w:tr w:rsidR="00D96886" w:rsidRPr="00542C11" w:rsidTr="00D96886">
        <w:trPr>
          <w:trHeight w:val="585"/>
        </w:trPr>
        <w:tc>
          <w:tcPr>
            <w:tcW w:w="2835" w:type="dxa"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</w:p>
        </w:tc>
        <w:tc>
          <w:tcPr>
            <w:tcW w:w="76" w:type="dxa"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</w:p>
        </w:tc>
        <w:tc>
          <w:tcPr>
            <w:tcW w:w="2510" w:type="dxa"/>
            <w:hideMark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  <w:r w:rsidRPr="00542C11">
              <w:rPr>
                <w:rFonts w:ascii="Baskerville Old Face" w:hAnsi="Baskerville Old Face"/>
                <w:szCs w:val="28"/>
              </w:rPr>
              <w:t xml:space="preserve"> (</w:t>
            </w:r>
            <w:r w:rsidRPr="00542C11">
              <w:rPr>
                <w:rFonts w:ascii="Times New Roman" w:hAnsi="Times New Roman"/>
                <w:szCs w:val="28"/>
              </w:rPr>
              <w:t>подпись</w:t>
            </w:r>
            <w:r w:rsidRPr="00542C11">
              <w:rPr>
                <w:rFonts w:ascii="Baskerville Old Face" w:hAnsi="Baskerville Old Face"/>
                <w:szCs w:val="28"/>
              </w:rPr>
              <w:t>)</w:t>
            </w:r>
          </w:p>
        </w:tc>
        <w:tc>
          <w:tcPr>
            <w:tcW w:w="186" w:type="dxa"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</w:p>
        </w:tc>
        <w:tc>
          <w:tcPr>
            <w:tcW w:w="2971" w:type="dxa"/>
            <w:hideMark/>
          </w:tcPr>
          <w:p w:rsidR="00D96886" w:rsidRPr="00542C11" w:rsidRDefault="00D96886">
            <w:pPr>
              <w:spacing w:after="200"/>
              <w:jc w:val="both"/>
              <w:rPr>
                <w:rFonts w:ascii="Baskerville Old Face" w:hAnsi="Baskerville Old Face"/>
                <w:szCs w:val="28"/>
                <w:lang w:eastAsia="en-US"/>
              </w:rPr>
            </w:pPr>
            <w:r w:rsidRPr="00542C11">
              <w:rPr>
                <w:rFonts w:ascii="Baskerville Old Face" w:hAnsi="Baskerville Old Face"/>
                <w:szCs w:val="28"/>
              </w:rPr>
              <w:t>(</w:t>
            </w:r>
            <w:r w:rsidRPr="00542C11">
              <w:rPr>
                <w:rFonts w:ascii="Times New Roman" w:hAnsi="Times New Roman"/>
                <w:szCs w:val="28"/>
              </w:rPr>
              <w:t>расшифровка</w:t>
            </w:r>
            <w:r w:rsidRPr="00542C11">
              <w:rPr>
                <w:rFonts w:ascii="Baskerville Old Face" w:hAnsi="Baskerville Old Face"/>
                <w:szCs w:val="28"/>
              </w:rPr>
              <w:t xml:space="preserve"> </w:t>
            </w:r>
            <w:r w:rsidRPr="00542C11">
              <w:rPr>
                <w:rFonts w:ascii="Times New Roman" w:hAnsi="Times New Roman"/>
                <w:szCs w:val="28"/>
              </w:rPr>
              <w:t>подписи</w:t>
            </w:r>
            <w:r w:rsidRPr="00542C11">
              <w:rPr>
                <w:rFonts w:ascii="Baskerville Old Face" w:hAnsi="Baskerville Old Face"/>
                <w:szCs w:val="28"/>
              </w:rPr>
              <w:t>)</w:t>
            </w:r>
          </w:p>
        </w:tc>
      </w:tr>
    </w:tbl>
    <w:p w:rsidR="00D96886" w:rsidRPr="00542C11" w:rsidRDefault="00D96886" w:rsidP="00D96886">
      <w:pPr>
        <w:jc w:val="both"/>
        <w:rPr>
          <w:rFonts w:ascii="Baskerville Old Face" w:hAnsi="Baskerville Old Face"/>
          <w:szCs w:val="28"/>
          <w:lang w:eastAsia="en-US"/>
        </w:rPr>
      </w:pPr>
      <w:r w:rsidRPr="00542C11">
        <w:rPr>
          <w:rFonts w:ascii="Baskerville Old Face" w:hAnsi="Baskerville Old Face"/>
          <w:szCs w:val="28"/>
        </w:rPr>
        <w:t>«</w:t>
      </w:r>
      <w:r w:rsidR="00CB1223" w:rsidRPr="00542C11">
        <w:rPr>
          <w:sz w:val="26"/>
          <w:szCs w:val="28"/>
        </w:rPr>
        <w:t>22</w:t>
      </w:r>
      <w:r w:rsidRPr="00542C11">
        <w:rPr>
          <w:rFonts w:ascii="Baskerville Old Face" w:hAnsi="Baskerville Old Face"/>
          <w:szCs w:val="28"/>
        </w:rPr>
        <w:t xml:space="preserve">» </w:t>
      </w:r>
      <w:r w:rsidRPr="00542C11">
        <w:rPr>
          <w:rFonts w:ascii="Times New Roman" w:hAnsi="Times New Roman" w:cs="Times New Roman"/>
          <w:szCs w:val="28"/>
        </w:rPr>
        <w:t>сентября</w:t>
      </w:r>
      <w:r w:rsidRPr="00542C11">
        <w:rPr>
          <w:rFonts w:ascii="Baskerville Old Face" w:hAnsi="Baskerville Old Face"/>
          <w:szCs w:val="28"/>
        </w:rPr>
        <w:t xml:space="preserve">  2023 </w:t>
      </w:r>
      <w:r w:rsidRPr="00542C11">
        <w:rPr>
          <w:rFonts w:ascii="Times New Roman" w:hAnsi="Times New Roman"/>
          <w:szCs w:val="28"/>
        </w:rPr>
        <w:t>года</w:t>
      </w:r>
    </w:p>
    <w:p w:rsidR="00D96886" w:rsidRDefault="00D96886" w:rsidP="00D96886">
      <w:pPr>
        <w:spacing w:after="160"/>
        <w:jc w:val="both"/>
        <w:rPr>
          <w:rFonts w:ascii="Baskerville Old Face" w:hAnsi="Baskerville Old Face"/>
          <w:sz w:val="28"/>
          <w:szCs w:val="28"/>
        </w:rPr>
      </w:pPr>
    </w:p>
    <w:p w:rsidR="00D96886" w:rsidRDefault="00D96886"/>
    <w:sectPr w:rsidR="00D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33" w:rsidRDefault="00600133" w:rsidP="00F16C57">
      <w:r>
        <w:separator/>
      </w:r>
    </w:p>
  </w:endnote>
  <w:endnote w:type="continuationSeparator" w:id="0">
    <w:p w:rsidR="00600133" w:rsidRDefault="00600133" w:rsidP="00F1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33" w:rsidRDefault="00600133" w:rsidP="00F16C57">
      <w:r>
        <w:separator/>
      </w:r>
    </w:p>
  </w:footnote>
  <w:footnote w:type="continuationSeparator" w:id="0">
    <w:p w:rsidR="00600133" w:rsidRDefault="00600133" w:rsidP="00F16C57">
      <w:r>
        <w:continuationSeparator/>
      </w:r>
    </w:p>
  </w:footnote>
  <w:footnote w:id="1">
    <w:p w:rsidR="00F16C57" w:rsidRDefault="00F16C57" w:rsidP="00F16C57">
      <w:pPr>
        <w:pStyle w:val="a5"/>
        <w:jc w:val="both"/>
        <w:rPr>
          <w:rFonts w:ascii="Times" w:hAnsi="Times"/>
        </w:rPr>
      </w:pPr>
      <w:r>
        <w:rPr>
          <w:rStyle w:val="a7"/>
          <w:rFonts w:ascii="Times" w:hAnsi="Times"/>
        </w:rPr>
        <w:footnoteRef/>
      </w:r>
      <w:r>
        <w:rPr>
          <w:rFonts w:ascii="Times" w:hAnsi="Times"/>
        </w:rPr>
        <w:t xml:space="preserve">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обучающихся;</w:t>
      </w:r>
    </w:p>
  </w:footnote>
  <w:footnote w:id="2">
    <w:p w:rsidR="00F16C57" w:rsidRDefault="00F16C57" w:rsidP="00F16C57">
      <w:pPr>
        <w:pStyle w:val="a5"/>
        <w:jc w:val="both"/>
        <w:rPr>
          <w:rFonts w:ascii="Times" w:hAnsi="Times"/>
        </w:rPr>
      </w:pPr>
      <w:r>
        <w:rPr>
          <w:rStyle w:val="a7"/>
          <w:rFonts w:ascii="Times" w:hAnsi="Times"/>
        </w:rPr>
        <w:footnoteRef/>
      </w:r>
      <w:r>
        <w:rPr>
          <w:rFonts w:ascii="Times" w:hAnsi="Times"/>
        </w:rPr>
        <w:t xml:space="preserve">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</w:footnote>
  <w:footnote w:id="3">
    <w:p w:rsidR="00F16C57" w:rsidRDefault="00F16C57" w:rsidP="00F16C57">
      <w:pPr>
        <w:pStyle w:val="a5"/>
        <w:jc w:val="both"/>
      </w:pPr>
      <w:r>
        <w:rPr>
          <w:rStyle w:val="a7"/>
          <w:rFonts w:ascii="Times" w:hAnsi="Times"/>
        </w:rPr>
        <w:footnoteRef/>
      </w:r>
      <w:r>
        <w:rPr>
          <w:rFonts w:ascii="Times" w:hAnsi="Times"/>
        </w:rPr>
        <w:t xml:space="preserve"> В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E3"/>
    <w:rsid w:val="00013B71"/>
    <w:rsid w:val="00067850"/>
    <w:rsid w:val="00085D9B"/>
    <w:rsid w:val="000902F1"/>
    <w:rsid w:val="001213C7"/>
    <w:rsid w:val="003E06D9"/>
    <w:rsid w:val="00403570"/>
    <w:rsid w:val="004352CD"/>
    <w:rsid w:val="004757AD"/>
    <w:rsid w:val="00542C11"/>
    <w:rsid w:val="005B7693"/>
    <w:rsid w:val="005E6132"/>
    <w:rsid w:val="005F5FA4"/>
    <w:rsid w:val="00600133"/>
    <w:rsid w:val="006C2C39"/>
    <w:rsid w:val="00757978"/>
    <w:rsid w:val="00773A75"/>
    <w:rsid w:val="007D1C74"/>
    <w:rsid w:val="00964063"/>
    <w:rsid w:val="00BC4AD2"/>
    <w:rsid w:val="00CB1223"/>
    <w:rsid w:val="00D80F59"/>
    <w:rsid w:val="00D96886"/>
    <w:rsid w:val="00E15243"/>
    <w:rsid w:val="00F16C57"/>
    <w:rsid w:val="00F86F2C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1213C7"/>
    <w:pPr>
      <w:keepNext/>
      <w:widowControl/>
      <w:suppressAutoHyphens w:val="0"/>
      <w:autoSpaceDN/>
      <w:spacing w:before="240" w:after="60" w:line="276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6BE3"/>
  </w:style>
  <w:style w:type="character" w:styleId="a4">
    <w:name w:val="Hyperlink"/>
    <w:basedOn w:val="a0"/>
    <w:rsid w:val="00FE6BE3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D96886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12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1213C7"/>
  </w:style>
  <w:style w:type="paragraph" w:styleId="a5">
    <w:name w:val="footnote text"/>
    <w:basedOn w:val="a"/>
    <w:link w:val="a6"/>
    <w:uiPriority w:val="99"/>
    <w:semiHidden/>
    <w:rsid w:val="00F16C57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1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F16C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1213C7"/>
    <w:pPr>
      <w:keepNext/>
      <w:widowControl/>
      <w:suppressAutoHyphens w:val="0"/>
      <w:autoSpaceDN/>
      <w:spacing w:before="240" w:after="60" w:line="276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6BE3"/>
  </w:style>
  <w:style w:type="character" w:styleId="a4">
    <w:name w:val="Hyperlink"/>
    <w:basedOn w:val="a0"/>
    <w:rsid w:val="00FE6BE3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D96886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12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1213C7"/>
  </w:style>
  <w:style w:type="paragraph" w:styleId="a5">
    <w:name w:val="footnote text"/>
    <w:basedOn w:val="a"/>
    <w:link w:val="a6"/>
    <w:uiPriority w:val="99"/>
    <w:semiHidden/>
    <w:rsid w:val="00F16C57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1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F16C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11</cp:revision>
  <dcterms:created xsi:type="dcterms:W3CDTF">2023-09-15T09:33:00Z</dcterms:created>
  <dcterms:modified xsi:type="dcterms:W3CDTF">2023-09-25T08:54:00Z</dcterms:modified>
</cp:coreProperties>
</file>